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63" w:rsidRPr="00F52663" w:rsidRDefault="00F52663" w:rsidP="00F52663">
      <w:pPr>
        <w:ind w:firstLine="851"/>
        <w:jc w:val="right"/>
        <w:outlineLvl w:val="0"/>
        <w:rPr>
          <w:b/>
          <w:color w:val="FF0000"/>
          <w:sz w:val="28"/>
          <w:szCs w:val="28"/>
        </w:rPr>
      </w:pPr>
      <w:r w:rsidRPr="00F52663">
        <w:rPr>
          <w:b/>
          <w:noProof/>
          <w:color w:val="FF0000"/>
          <w:sz w:val="28"/>
          <w:szCs w:val="28"/>
        </w:rPr>
        <w:t xml:space="preserve">ПРОЕКТ </w:t>
      </w:r>
    </w:p>
    <w:p w:rsidR="00F52663" w:rsidRPr="00F52663" w:rsidRDefault="00F52663" w:rsidP="00F52663">
      <w:pPr>
        <w:ind w:firstLine="851"/>
        <w:jc w:val="center"/>
        <w:outlineLvl w:val="0"/>
        <w:rPr>
          <w:b/>
          <w:sz w:val="28"/>
          <w:szCs w:val="28"/>
        </w:rPr>
      </w:pPr>
      <w:r w:rsidRPr="00F52663">
        <w:rPr>
          <w:b/>
          <w:sz w:val="28"/>
          <w:szCs w:val="28"/>
        </w:rPr>
        <w:t xml:space="preserve">  СЕРЫШЕВСКИЙ МУНИЦИПАЛЬНЫЙ ОКРУГ</w:t>
      </w:r>
    </w:p>
    <w:p w:rsidR="00F52663" w:rsidRPr="00F52663" w:rsidRDefault="00F52663" w:rsidP="00F52663">
      <w:pPr>
        <w:ind w:firstLine="851"/>
        <w:jc w:val="center"/>
        <w:rPr>
          <w:b/>
          <w:sz w:val="28"/>
          <w:szCs w:val="28"/>
        </w:rPr>
      </w:pPr>
      <w:r w:rsidRPr="00F52663">
        <w:rPr>
          <w:b/>
          <w:sz w:val="28"/>
          <w:szCs w:val="28"/>
        </w:rPr>
        <w:t>АМУРСКОЙ ОБЛАСТИ</w:t>
      </w:r>
    </w:p>
    <w:p w:rsidR="00F52663" w:rsidRPr="00F52663" w:rsidRDefault="00F52663" w:rsidP="00F52663">
      <w:pPr>
        <w:ind w:firstLine="851"/>
        <w:jc w:val="center"/>
        <w:outlineLvl w:val="0"/>
        <w:rPr>
          <w:b/>
          <w:sz w:val="28"/>
          <w:szCs w:val="28"/>
        </w:rPr>
      </w:pPr>
    </w:p>
    <w:p w:rsidR="00F52663" w:rsidRPr="00F52663" w:rsidRDefault="00F52663" w:rsidP="00F52663">
      <w:pPr>
        <w:ind w:firstLine="851"/>
        <w:jc w:val="center"/>
        <w:outlineLvl w:val="0"/>
        <w:rPr>
          <w:b/>
          <w:sz w:val="36"/>
          <w:szCs w:val="36"/>
        </w:rPr>
      </w:pPr>
      <w:r w:rsidRPr="00F52663">
        <w:rPr>
          <w:b/>
          <w:sz w:val="36"/>
          <w:szCs w:val="36"/>
        </w:rPr>
        <w:t>Р Е Ш Е Н И Е</w:t>
      </w:r>
    </w:p>
    <w:p w:rsidR="00F52663" w:rsidRPr="00F52663" w:rsidRDefault="00F52663" w:rsidP="00F52663">
      <w:pPr>
        <w:ind w:firstLine="851"/>
        <w:jc w:val="center"/>
        <w:outlineLvl w:val="0"/>
        <w:rPr>
          <w:b/>
          <w:sz w:val="28"/>
          <w:szCs w:val="28"/>
        </w:rPr>
      </w:pPr>
    </w:p>
    <w:p w:rsidR="00F52663" w:rsidRPr="00F52663" w:rsidRDefault="00F52663" w:rsidP="00F52663">
      <w:pPr>
        <w:ind w:right="-2" w:firstLine="851"/>
        <w:jc w:val="center"/>
        <w:rPr>
          <w:b/>
          <w:sz w:val="26"/>
          <w:szCs w:val="26"/>
        </w:rPr>
      </w:pPr>
      <w:r w:rsidRPr="00F52663">
        <w:rPr>
          <w:b/>
          <w:sz w:val="26"/>
          <w:szCs w:val="26"/>
        </w:rPr>
        <w:t xml:space="preserve">О внесении изменений в Положение о муниципальном дорожном </w:t>
      </w:r>
    </w:p>
    <w:p w:rsidR="00F52663" w:rsidRPr="00F52663" w:rsidRDefault="00F52663" w:rsidP="00F52663">
      <w:pPr>
        <w:ind w:right="-2" w:firstLine="851"/>
        <w:jc w:val="center"/>
        <w:rPr>
          <w:sz w:val="26"/>
          <w:szCs w:val="26"/>
        </w:rPr>
      </w:pPr>
      <w:r w:rsidRPr="00F52663">
        <w:rPr>
          <w:b/>
          <w:sz w:val="26"/>
          <w:szCs w:val="26"/>
        </w:rPr>
        <w:t>фонде Серышевского муниципального округа</w:t>
      </w:r>
    </w:p>
    <w:p w:rsidR="00F52663" w:rsidRPr="00F52663" w:rsidRDefault="00F52663" w:rsidP="00F52663">
      <w:pPr>
        <w:shd w:val="clear" w:color="auto" w:fill="FFFFFF"/>
        <w:autoSpaceDE w:val="0"/>
        <w:autoSpaceDN w:val="0"/>
        <w:adjustRightInd w:val="0"/>
        <w:ind w:firstLine="851"/>
        <w:rPr>
          <w:sz w:val="26"/>
          <w:szCs w:val="26"/>
        </w:rPr>
      </w:pPr>
    </w:p>
    <w:p w:rsidR="00F52663" w:rsidRPr="00F52663" w:rsidRDefault="00F52663" w:rsidP="00F52663">
      <w:pPr>
        <w:shd w:val="clear" w:color="auto" w:fill="FFFFFF"/>
        <w:autoSpaceDE w:val="0"/>
        <w:autoSpaceDN w:val="0"/>
        <w:adjustRightInd w:val="0"/>
        <w:ind w:firstLine="851"/>
      </w:pPr>
      <w:r w:rsidRPr="00F52663">
        <w:t xml:space="preserve">Принято Советом народных депутатов                                          27 февраля 2026 года </w:t>
      </w:r>
    </w:p>
    <w:p w:rsidR="00F52663" w:rsidRPr="00F52663" w:rsidRDefault="00F52663" w:rsidP="00F5266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52663" w:rsidRPr="00F52663" w:rsidRDefault="00F52663" w:rsidP="00F52663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52663" w:rsidRPr="00F52663" w:rsidRDefault="00F52663" w:rsidP="00F52663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</w:rPr>
      </w:pPr>
      <w:r w:rsidRPr="00F52663">
        <w:rPr>
          <w:color w:val="000000"/>
          <w:sz w:val="28"/>
          <w:szCs w:val="28"/>
        </w:rPr>
        <w:t xml:space="preserve">В соответствии с Федеральным законом от 08.11.2007 № 257-ФЗ «Об автомобильных дорогах и о дорожной деятельности в Российской  Федерации и о внесении изменений в отдельные законодательные акты Российской Федерации», Федеральным законом от 06.04.2011г. № 68 «О внесении изменений в Бюджетный кодекс Российской Федерации и отдельные законодательные акты Российской Федерации» и Приказом Министерства транспорта Российской Федерации от 16.11.2012 г. № 402 «Об утверждении классификации работ по капитальному ремонту, ремонту и содержанию автомобильных дорог», </w:t>
      </w:r>
      <w:r w:rsidRPr="00F52663">
        <w:rPr>
          <w:sz w:val="28"/>
          <w:szCs w:val="28"/>
        </w:rPr>
        <w:t>Уставом Серышевского муниципального округа:</w:t>
      </w:r>
    </w:p>
    <w:p w:rsidR="00F52663" w:rsidRPr="00F52663" w:rsidRDefault="00F52663" w:rsidP="00F52663">
      <w:pPr>
        <w:numPr>
          <w:ilvl w:val="0"/>
          <w:numId w:val="1"/>
        </w:numPr>
        <w:ind w:left="0" w:firstLine="851"/>
        <w:contextualSpacing/>
        <w:jc w:val="both"/>
        <w:rPr>
          <w:sz w:val="28"/>
          <w:szCs w:val="28"/>
        </w:rPr>
      </w:pPr>
      <w:r w:rsidRPr="00F52663">
        <w:rPr>
          <w:sz w:val="28"/>
          <w:szCs w:val="28"/>
        </w:rPr>
        <w:t>Внести в</w:t>
      </w:r>
      <w:r w:rsidRPr="00F52663">
        <w:rPr>
          <w:color w:val="000000"/>
          <w:sz w:val="28"/>
          <w:szCs w:val="28"/>
        </w:rPr>
        <w:t xml:space="preserve"> </w:t>
      </w:r>
      <w:r w:rsidRPr="00F52663">
        <w:rPr>
          <w:sz w:val="28"/>
          <w:szCs w:val="28"/>
        </w:rPr>
        <w:t xml:space="preserve">пп.8 ст.3.1 раздела 3 </w:t>
      </w:r>
      <w:r w:rsidRPr="00F52663">
        <w:rPr>
          <w:color w:val="000000"/>
          <w:sz w:val="28"/>
          <w:szCs w:val="28"/>
        </w:rPr>
        <w:t>Положения о муниципальном дорожном фонде Серышевского муниципального округа</w:t>
      </w:r>
      <w:r w:rsidRPr="00F52663">
        <w:rPr>
          <w:sz w:val="28"/>
          <w:szCs w:val="28"/>
        </w:rPr>
        <w:t xml:space="preserve">, утвержденное решением Совета народных депутатов Серышевского муниципального округа от 23.12.2022 № 84, изложив его в новой редакции: 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на осуществление иных полномочий в области использования автомобильных дорог общего пользования местного значения и сооружений на них и на осуществление дорожной деятельности в соответствии с п.5 ст.3 Федеральным законом от 08.11.2007 N 257-ФЗ (ред. от 14.11.2023)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Федерации":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выполнение работ по обустройству, капитальному ремонту, ремонту и содержанию тротуаров и пешеходных дорожек (включая разработку проектной документации и проведение необходимых экспертиз);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приобретение, установка, ремонт и замена дорожных ограждений, светофоров, устройств для регулирования дорожного движения, работающих в автоматическом режиме специальных технических средств, имеющих функции фото- и киносъемки, видеозаписи для фиксации нарушений правил дорожного движения;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приобретение и установка иных сооружений и объектов, предназначенных для обеспечения дорожного движения, в том числе его безопасности, за исключением объектов дорожного сервиса;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приобретение навесного оборудования на муниципальную технику,  для ремонта и сезонного обслуживания дорог местного значения;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приобретение запасных частей, колес на муниципальную технику,  обслуживающую дороги местного значения;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содержание дорожно-эксплуатационной техники, механизмов и агрегатов, приобретение ГСМ;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lastRenderedPageBreak/>
        <w:t xml:space="preserve">- затраты на постановку на учет и страхование дорожно-эксплуатационной техники, заработную плату с начислениями, 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 xml:space="preserve">- приобретение материалов (включая строительные материалы), необходимых для строительства, капитального ремонта, ремонта и содержания автомобильных дорог общего пользования местного значения; </w:t>
      </w:r>
    </w:p>
    <w:p w:rsidR="00F52663" w:rsidRPr="00F52663" w:rsidRDefault="00F52663" w:rsidP="00F52663">
      <w:pPr>
        <w:ind w:firstLine="851"/>
        <w:jc w:val="both"/>
        <w:rPr>
          <w:sz w:val="28"/>
          <w:szCs w:val="28"/>
        </w:rPr>
      </w:pPr>
      <w:r w:rsidRPr="00F52663">
        <w:rPr>
          <w:sz w:val="28"/>
          <w:szCs w:val="28"/>
        </w:rPr>
        <w:t>- затраты по перевозке строительных материалов и иные аналогичные расходы.</w:t>
      </w:r>
    </w:p>
    <w:p w:rsidR="00F52663" w:rsidRPr="00F52663" w:rsidRDefault="00F52663" w:rsidP="00F52663">
      <w:pPr>
        <w:ind w:firstLine="851"/>
        <w:contextualSpacing/>
        <w:jc w:val="both"/>
        <w:outlineLvl w:val="0"/>
        <w:rPr>
          <w:b/>
          <w:color w:val="000000" w:themeColor="text1"/>
          <w:sz w:val="26"/>
          <w:szCs w:val="26"/>
        </w:rPr>
      </w:pPr>
      <w:r w:rsidRPr="00F52663">
        <w:rPr>
          <w:sz w:val="28"/>
          <w:szCs w:val="28"/>
        </w:rPr>
        <w:t>2. Настоящее решение вступает в силу со дня опубликования на «Официальном интернет-портале правовой информации Серышевского муниципального округа» (</w:t>
      </w:r>
      <w:hyperlink r:id="rId5" w:history="1">
        <w:r w:rsidRPr="00F52663">
          <w:rPr>
            <w:color w:val="0000FF"/>
            <w:sz w:val="28"/>
            <w:szCs w:val="28"/>
            <w:u w:val="single"/>
            <w:lang w:val="en-US"/>
          </w:rPr>
          <w:t>https</w:t>
        </w:r>
        <w:r w:rsidRPr="00F52663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F52663">
          <w:rPr>
            <w:color w:val="0000FF"/>
            <w:sz w:val="28"/>
            <w:szCs w:val="28"/>
            <w:u w:val="single"/>
          </w:rPr>
          <w:t>адмсер.рф</w:t>
        </w:r>
        <w:proofErr w:type="spellEnd"/>
        <w:r w:rsidRPr="00F52663">
          <w:rPr>
            <w:color w:val="0000FF"/>
            <w:sz w:val="28"/>
            <w:szCs w:val="28"/>
            <w:u w:val="single"/>
          </w:rPr>
          <w:t>/</w:t>
        </w:r>
      </w:hyperlink>
      <w:r w:rsidRPr="00F52663">
        <w:rPr>
          <w:sz w:val="28"/>
          <w:szCs w:val="28"/>
        </w:rPr>
        <w:t xml:space="preserve">) и подлежит размещению на информационных стендах, расположенных по адресам: </w:t>
      </w:r>
      <w:proofErr w:type="spellStart"/>
      <w:r w:rsidRPr="00F52663">
        <w:rPr>
          <w:sz w:val="28"/>
          <w:szCs w:val="28"/>
        </w:rPr>
        <w:t>пгт</w:t>
      </w:r>
      <w:proofErr w:type="spellEnd"/>
      <w:r w:rsidRPr="00F52663">
        <w:rPr>
          <w:sz w:val="28"/>
          <w:szCs w:val="28"/>
        </w:rPr>
        <w:t>. Серышево, ул. Ленина, д. 2, д. 7, а так же на официальном сайте администрации Серышевского муниципального округа в сети «Интернет».</w:t>
      </w:r>
    </w:p>
    <w:p w:rsidR="00F52663" w:rsidRPr="00F52663" w:rsidRDefault="00F52663" w:rsidP="00F52663">
      <w:pPr>
        <w:ind w:left="1778" w:firstLine="851"/>
        <w:contextualSpacing/>
        <w:outlineLvl w:val="0"/>
        <w:rPr>
          <w:b/>
          <w:color w:val="000000" w:themeColor="text1"/>
          <w:sz w:val="26"/>
          <w:szCs w:val="26"/>
        </w:rPr>
      </w:pPr>
    </w:p>
    <w:p w:rsidR="0099029E" w:rsidRPr="00F52663" w:rsidRDefault="00F52663" w:rsidP="00A22139">
      <w:pPr>
        <w:ind w:firstLine="708"/>
        <w:jc w:val="both"/>
      </w:pPr>
      <w:r w:rsidRPr="00F52663">
        <w:rPr>
          <w:sz w:val="27"/>
          <w:szCs w:val="27"/>
        </w:rPr>
        <w:t xml:space="preserve">Глава </w:t>
      </w:r>
      <w:bookmarkStart w:id="0" w:name="_GoBack"/>
      <w:bookmarkEnd w:id="0"/>
    </w:p>
    <w:sectPr w:rsidR="0099029E" w:rsidRPr="00F52663" w:rsidSect="00385A51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FB59E6"/>
    <w:multiLevelType w:val="hybridMultilevel"/>
    <w:tmpl w:val="F2EC0E78"/>
    <w:lvl w:ilvl="0" w:tplc="11BA6298">
      <w:start w:val="1"/>
      <w:numFmt w:val="decimal"/>
      <w:lvlText w:val="%1."/>
      <w:lvlJc w:val="left"/>
      <w:pPr>
        <w:ind w:left="1909" w:hanging="12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836CD2"/>
    <w:multiLevelType w:val="hybridMultilevel"/>
    <w:tmpl w:val="4EBE5418"/>
    <w:lvl w:ilvl="0" w:tplc="AD2AAE58">
      <w:start w:val="1"/>
      <w:numFmt w:val="decimal"/>
      <w:lvlText w:val="%1)"/>
      <w:lvlJc w:val="left"/>
      <w:pPr>
        <w:ind w:left="22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89" w:hanging="360"/>
      </w:pPr>
    </w:lvl>
    <w:lvl w:ilvl="2" w:tplc="0419001B" w:tentative="1">
      <w:start w:val="1"/>
      <w:numFmt w:val="lowerRoman"/>
      <w:lvlText w:val="%3."/>
      <w:lvlJc w:val="right"/>
      <w:pPr>
        <w:ind w:left="3709" w:hanging="180"/>
      </w:pPr>
    </w:lvl>
    <w:lvl w:ilvl="3" w:tplc="0419000F" w:tentative="1">
      <w:start w:val="1"/>
      <w:numFmt w:val="decimal"/>
      <w:lvlText w:val="%4."/>
      <w:lvlJc w:val="left"/>
      <w:pPr>
        <w:ind w:left="4429" w:hanging="360"/>
      </w:pPr>
    </w:lvl>
    <w:lvl w:ilvl="4" w:tplc="04190019" w:tentative="1">
      <w:start w:val="1"/>
      <w:numFmt w:val="lowerLetter"/>
      <w:lvlText w:val="%5."/>
      <w:lvlJc w:val="left"/>
      <w:pPr>
        <w:ind w:left="5149" w:hanging="360"/>
      </w:pPr>
    </w:lvl>
    <w:lvl w:ilvl="5" w:tplc="0419001B" w:tentative="1">
      <w:start w:val="1"/>
      <w:numFmt w:val="lowerRoman"/>
      <w:lvlText w:val="%6."/>
      <w:lvlJc w:val="right"/>
      <w:pPr>
        <w:ind w:left="5869" w:hanging="180"/>
      </w:pPr>
    </w:lvl>
    <w:lvl w:ilvl="6" w:tplc="0419000F" w:tentative="1">
      <w:start w:val="1"/>
      <w:numFmt w:val="decimal"/>
      <w:lvlText w:val="%7."/>
      <w:lvlJc w:val="left"/>
      <w:pPr>
        <w:ind w:left="6589" w:hanging="360"/>
      </w:pPr>
    </w:lvl>
    <w:lvl w:ilvl="7" w:tplc="04190019" w:tentative="1">
      <w:start w:val="1"/>
      <w:numFmt w:val="lowerLetter"/>
      <w:lvlText w:val="%8."/>
      <w:lvlJc w:val="left"/>
      <w:pPr>
        <w:ind w:left="7309" w:hanging="360"/>
      </w:pPr>
    </w:lvl>
    <w:lvl w:ilvl="8" w:tplc="0419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2">
    <w:nsid w:val="5DA41D49"/>
    <w:multiLevelType w:val="hybridMultilevel"/>
    <w:tmpl w:val="6494F5F8"/>
    <w:lvl w:ilvl="0" w:tplc="5CB4D622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794868"/>
    <w:multiLevelType w:val="hybridMultilevel"/>
    <w:tmpl w:val="BAC83E1E"/>
    <w:lvl w:ilvl="0" w:tplc="9D1E06C2">
      <w:start w:val="1"/>
      <w:numFmt w:val="decimal"/>
      <w:lvlText w:val="%1."/>
      <w:lvlJc w:val="left"/>
      <w:pPr>
        <w:ind w:left="1730" w:hanging="10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E0A29EA"/>
    <w:multiLevelType w:val="hybridMultilevel"/>
    <w:tmpl w:val="B9C411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5D"/>
    <w:rsid w:val="000D4A11"/>
    <w:rsid w:val="000D5197"/>
    <w:rsid w:val="002C3945"/>
    <w:rsid w:val="003C7086"/>
    <w:rsid w:val="00457D38"/>
    <w:rsid w:val="008D3549"/>
    <w:rsid w:val="00937F94"/>
    <w:rsid w:val="0099029E"/>
    <w:rsid w:val="009C735D"/>
    <w:rsid w:val="00A22139"/>
    <w:rsid w:val="00C300C3"/>
    <w:rsid w:val="00D16181"/>
    <w:rsid w:val="00F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8806D-586A-47FF-9631-BC9B1A93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D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72;&#1076;&#1084;&#1089;&#1077;&#1088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Demkina</dc:creator>
  <cp:keywords/>
  <dc:description/>
  <cp:lastModifiedBy>Kutsevol</cp:lastModifiedBy>
  <cp:revision>3</cp:revision>
  <dcterms:created xsi:type="dcterms:W3CDTF">2026-02-24T00:15:00Z</dcterms:created>
  <dcterms:modified xsi:type="dcterms:W3CDTF">2026-02-24T00:27:00Z</dcterms:modified>
</cp:coreProperties>
</file>